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240" w:before="76" w:after="0"/>
        <w:ind w:left="0" w:right="-20" w:hanging="0"/>
        <w:jc w:val="left"/>
        <w:rPr>
          <w:color w:val="000000"/>
          <w:sz w:val="20"/>
          <w:szCs w:val="20"/>
          <w:shd w:fill="FFFFFF" w:val="clear"/>
        </w:rPr>
      </w:pPr>
      <w:r>
        <w:rPr>
          <w:color w:val="000000"/>
          <w:sz w:val="20"/>
          <w:szCs w:val="20"/>
          <w:shd w:fill="FFFFFF" w:val="clear"/>
        </w:rPr>
      </w:r>
    </w:p>
    <w:p>
      <w:pPr>
        <w:pStyle w:val="TextBody"/>
        <w:spacing w:lineRule="auto" w:line="240" w:before="76" w:after="0"/>
        <w:ind w:left="0" w:right="-20" w:hanging="0"/>
        <w:jc w:val="left"/>
        <w:rPr>
          <w:rStyle w:val="InternetLink"/>
          <w:rFonts w:ascii="arial;sans-serif" w:hAnsi="arial;sans-serif"/>
          <w:b w:val="false"/>
          <w:i w:val="false"/>
          <w:caps w:val="false"/>
          <w:smallCaps w:val="false"/>
          <w:strike w:val="false"/>
          <w:dstrike w:val="false"/>
          <w:color w:val="000000"/>
          <w:spacing w:val="0"/>
          <w:sz w:val="20"/>
          <w:szCs w:val="20"/>
          <w:u w:val="none"/>
          <w:effect w:val="none"/>
          <w:shd w:fill="FFFFFF" w:val="clear"/>
        </w:rPr>
      </w:pPr>
      <w:r>
        <w:rPr>
          <w:rFonts w:ascii="arial;sans-serif" w:hAnsi="arial;sans-serif"/>
          <w:b w:val="false"/>
          <w:i w:val="false"/>
          <w:caps w:val="false"/>
          <w:smallCaps w:val="false"/>
          <w:color w:val="000000"/>
          <w:spacing w:val="0"/>
          <w:sz w:val="20"/>
          <w:szCs w:val="20"/>
          <w:shd w:fill="FFFFFF" w:val="clear"/>
        </w:rPr>
        <w:t xml:space="preserve">Saki Indakwa Page </w:t>
      </w:r>
      <w:hyperlink r:id="rId2">
        <w:r>
          <w:rPr>
            <w:rStyle w:val="InternetLink"/>
            <w:rFonts w:ascii="arial;sans-serif" w:hAnsi="arial;sans-serif"/>
            <w:b w:val="false"/>
            <w:i w:val="false"/>
            <w:caps w:val="false"/>
            <w:smallCaps w:val="false"/>
            <w:strike w:val="false"/>
            <w:dstrike w:val="false"/>
            <w:color w:val="000000"/>
            <w:spacing w:val="0"/>
            <w:sz w:val="20"/>
            <w:szCs w:val="20"/>
            <w:u w:val="none"/>
            <w:effect w:val="none"/>
            <w:shd w:fill="FFFFFF" w:val="clear"/>
          </w:rPr>
          <w:t>*</w:t>
        </w:r>
      </w:hyperlink>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Saki Indakwa</w:t>
      </w:r>
    </w:p>
    <w:p>
      <w:pPr>
        <w:pStyle w:val="TextBody"/>
        <w:widowControl/>
        <w:spacing w:lineRule="atLeast" w:line="255" w:before="90" w:after="90"/>
        <w:ind w:left="0" w:right="0" w:hanging="0"/>
        <w:rPr>
          <w:rStyle w:val="InternetLink"/>
          <w:rFonts w:ascii="arial;sans-serif" w:hAnsi="arial;sans-serif"/>
          <w:b w:val="false"/>
          <w:i w:val="false"/>
          <w:caps w:val="false"/>
          <w:smallCaps w:val="false"/>
          <w:strike w:val="false"/>
          <w:dstrike w:val="false"/>
          <w:color w:val="000000"/>
          <w:spacing w:val="0"/>
          <w:sz w:val="20"/>
          <w:szCs w:val="20"/>
          <w:u w:val="none"/>
          <w:effect w:val="none"/>
          <w:shd w:fill="FFFFFF" w:val="clear"/>
        </w:rPr>
      </w:pPr>
      <w:hyperlink r:id="rId3">
        <w:r>
          <w:rPr>
            <w:rStyle w:val="InternetLink"/>
            <w:rFonts w:ascii="arial;sans-serif" w:hAnsi="arial;sans-serif"/>
            <w:b w:val="false"/>
            <w:i w:val="false"/>
            <w:caps w:val="false"/>
            <w:smallCaps w:val="false"/>
            <w:strike w:val="false"/>
            <w:dstrike w:val="false"/>
            <w:color w:val="000000"/>
            <w:spacing w:val="0"/>
            <w:sz w:val="20"/>
            <w:szCs w:val="20"/>
            <w:u w:val="none"/>
            <w:effect w:val="none"/>
            <w:shd w:fill="FFFFFF" w:val="clear"/>
          </w:rPr>
          <w:t>**** ******** ****</w:t>
        </w:r>
      </w:hyperlink>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Sugar Land, TX 77498</w:t>
      </w:r>
    </w:p>
    <w:p>
      <w:pPr>
        <w:pStyle w:val="TextBody"/>
        <w:widowControl/>
        <w:spacing w:lineRule="atLeast" w:line="255" w:before="90" w:after="90"/>
        <w:ind w:left="0" w:right="0" w:hanging="0"/>
        <w:rPr>
          <w:rStyle w:val="InternetLink"/>
          <w:rFonts w:ascii="arial;sans-serif" w:hAnsi="arial;sans-serif"/>
          <w:b w:val="false"/>
          <w:i w:val="false"/>
          <w:caps w:val="false"/>
          <w:smallCaps w:val="false"/>
          <w:strike w:val="false"/>
          <w:dstrike w:val="false"/>
          <w:color w:val="000000"/>
          <w:spacing w:val="0"/>
          <w:sz w:val="20"/>
          <w:szCs w:val="20"/>
          <w:u w:val="none"/>
          <w:effect w:val="none"/>
          <w:shd w:fill="FFFFFF" w:val="clear"/>
        </w:rPr>
      </w:pPr>
      <w:r>
        <w:rPr>
          <w:rFonts w:ascii="arial;sans-serif" w:hAnsi="arial;sans-serif"/>
          <w:b w:val="false"/>
          <w:i w:val="false"/>
          <w:caps w:val="false"/>
          <w:smallCaps w:val="false"/>
          <w:color w:val="000000"/>
          <w:spacing w:val="0"/>
          <w:sz w:val="20"/>
          <w:szCs w:val="20"/>
          <w:shd w:fill="FFFFFF" w:val="clear"/>
        </w:rPr>
        <w:t xml:space="preserve">Mobile: 1 </w:t>
      </w:r>
      <w:hyperlink r:id="rId4">
        <w:r>
          <w:rPr>
            <w:rStyle w:val="InternetLink"/>
            <w:rFonts w:ascii="arial;sans-serif" w:hAnsi="arial;sans-serif"/>
            <w:b w:val="false"/>
            <w:i w:val="false"/>
            <w:caps w:val="false"/>
            <w:smallCaps w:val="false"/>
            <w:strike w:val="false"/>
            <w:dstrike w:val="false"/>
            <w:color w:val="000000"/>
            <w:spacing w:val="0"/>
            <w:sz w:val="20"/>
            <w:szCs w:val="20"/>
            <w:u w:val="none"/>
            <w:effect w:val="none"/>
            <w:shd w:fill="FFFFFF" w:val="clear"/>
          </w:rPr>
          <w:t>281 *** ****</w:t>
        </w:r>
      </w:hyperlink>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Email: acxeq5@r.postjobfree.com</w:t>
      </w:r>
    </w:p>
    <w:p>
      <w:pPr>
        <w:pStyle w:val="TextBody"/>
        <w:widowControl/>
        <w:spacing w:lineRule="atLeast" w:line="255" w:before="90" w:after="90"/>
        <w:ind w:left="0" w:right="0" w:hanging="0"/>
        <w:rPr>
          <w:rFonts w:ascii="arial;sans-serif" w:hAnsi="arial;sans-serif"/>
          <w:b/>
          <w:bCs/>
          <w:i w:val="false"/>
          <w:caps w:val="false"/>
          <w:smallCaps w:val="false"/>
          <w:color w:val="000000"/>
          <w:spacing w:val="0"/>
          <w:sz w:val="20"/>
          <w:szCs w:val="20"/>
          <w:shd w:fill="FFFFFF" w:val="clear"/>
        </w:rPr>
      </w:pPr>
      <w:r>
        <w:rPr>
          <w:rFonts w:ascii="arial;sans-serif" w:hAnsi="arial;sans-serif"/>
          <w:b/>
          <w:bCs/>
          <w:i w:val="false"/>
          <w:caps w:val="false"/>
          <w:smallCaps w:val="false"/>
          <w:color w:val="000000"/>
          <w:spacing w:val="0"/>
          <w:sz w:val="20"/>
          <w:szCs w:val="20"/>
          <w:shd w:fill="FFFFFF" w:val="clear"/>
        </w:rPr>
        <w:t>EXECUTIVE PROFILE</w:t>
      </w:r>
    </w:p>
    <w:p>
      <w:pPr>
        <w:pStyle w:val="TextBody"/>
        <w:widowControl/>
        <w:spacing w:lineRule="atLeast" w:line="255" w:before="90" w:after="90"/>
        <w:ind w:left="0" w:right="0" w:hanging="0"/>
        <w:rPr>
          <w:rFonts w:ascii="arial;sans-serif" w:hAnsi="arial;sans-serif"/>
          <w:b/>
          <w:bCs/>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 xml:space="preserve">Highly organized, achievement driven senior communications/public relations executive with strong ability to influence thinking, forge strategic alliances, and build consensus. In-depth project management experience from conception to implementation. Skilled at dealing with budget limitations, deadlines, and high pressure situations. Experienced in SharePoint. Broadcast journalism background; expert in writing and editing for video and web communications. </w:t>
      </w:r>
      <w:r>
        <w:rPr>
          <w:rFonts w:ascii="arial;sans-serif" w:hAnsi="arial;sans-serif"/>
          <w:b/>
          <w:bCs/>
          <w:i w:val="false"/>
          <w:caps w:val="false"/>
          <w:smallCaps w:val="false"/>
          <w:color w:val="000000"/>
          <w:spacing w:val="0"/>
          <w:sz w:val="20"/>
          <w:szCs w:val="20"/>
          <w:shd w:fill="FFFFFF" w:val="clear"/>
        </w:rPr>
        <w:t>Professional Skills:</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Internal and External Communications</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Media Relations</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Strategic Development</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Community Affairs</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Branding</w:t>
      </w:r>
    </w:p>
    <w:p>
      <w:pPr>
        <w:pStyle w:val="TextBody"/>
        <w:widowControl/>
        <w:spacing w:lineRule="atLeast" w:line="255" w:before="90" w:after="90"/>
        <w:ind w:left="0" w:right="0" w:hanging="0"/>
        <w:rPr>
          <w:rFonts w:ascii="arial;sans-serif" w:hAnsi="arial;sans-serif"/>
          <w:b/>
          <w:bCs/>
          <w:i w:val="false"/>
          <w:caps w:val="false"/>
          <w:smallCaps w:val="false"/>
          <w:color w:val="000000"/>
          <w:spacing w:val="0"/>
          <w:sz w:val="20"/>
          <w:szCs w:val="20"/>
          <w:shd w:fill="FFFFFF" w:val="clear"/>
        </w:rPr>
      </w:pPr>
      <w:r>
        <w:rPr>
          <w:rFonts w:ascii="arial;sans-serif" w:hAnsi="arial;sans-serif"/>
          <w:b/>
          <w:bCs/>
          <w:i w:val="false"/>
          <w:caps w:val="false"/>
          <w:smallCaps w:val="false"/>
          <w:color w:val="000000"/>
          <w:spacing w:val="0"/>
          <w:sz w:val="20"/>
          <w:szCs w:val="20"/>
          <w:shd w:fill="FFFFFF" w:val="clear"/>
        </w:rPr>
        <w:t>Professional Experience:</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Harris County Emergency Corps, Houston, TX</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August 2015-September 2016</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Director of Public Relations</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Developed and executed public relations and marketing strategies to build, advance and protect Harris County Emergency Corps’ (HCEC) reputation within the community and among stakeholders. Served as the spokesperson for HCEC and Public Information Officer to the media. Guided HCEC’s community relations assuring representation of HCEC in appropriate community relationships, activities and events. Managed the organization’s website and social media platforms. Directed fundraising strategies and created grant proposals. Worldwide Oilfield Machine, Houston, TX</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January 2014- April 2015</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Corporate Social Responsibility Manager</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Managed Worldwide Oilfield Machine's philanthropic arm, the Puranik Foundation. Identified and screened local partners and introduced new giving opportunities. Worked to ensure the program enhanced the company’s reputation while bridging community and business goals to drive impact and gain public awareness. Developed the Foundation’s brand and marketing strategy. Created the Foundation’s website, videos, and marketing materials. Fifth Business, Houston, TX</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June 2011-July 2013</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Senior Communications Consultant</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Represented an international communications agency in the design and delivery of communication/marketing strategies for clients in the oil &amp; gas and health care industries. Provided account management for clients such as: BP, ChevronTexaco, ExxonMobil, and Texas Children’s Hospital. Developed communications and branding strategies to ensure organizational alignment, focus and engagement among employees globally. Created website content, newsletters, presentations and speeches to align with business goals. Work closely with senior management to prepare for conferences, corporate videos and employee meetings. HoustonWorks USA, Houston, TX</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March 2009 – June 2011</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Associate Director of Development</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Directed the development of major gift support for one of Houston’s largest non-profit organizations. Generated more than $2.4 million dollars for the organization in a six-month period. Secured funding sources for the organization’s youth programs. Interacted with business and community leaders, key constituencies, and prospects. Assisted in developing internal and external communications, media relations, and event planning.</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Account/Project Management</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Marketing</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Executive speechwriting and presentations</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Event planning</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Fund raising and grant writing</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Saki Indakwa Page 2</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Houston Community College- Central Campus, Houston, TX January - December 2010</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Adjunct Professor</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Taught various classes in the Business Administration Department. Coordinated guest lecturers to expose students to working professionals and opportunities to apply theoretical practice in the business world. MWH Public Relations, Houston, TX</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December 2008- August 2010</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Public Relations Consultant</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Created, managed and implemented marketing campaigns to support clients’ products and services. Developed branding strategies and approaches to market effectively. Oversaw execution across all marketing channels to ensure message consistency and flawless execution. Assisted in tradeshow and conference support, event planning and business presentations.</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Fleishman-Hillard, Inc., Houston, TX</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December 2006 – August 2008</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Account Supervisor</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Created and implemented corporate communications, branding strategies, media relations, speaking opportunities and special events for a variety of clients. Provided account management for Fortune 500 clients, primarily in the oil &amp; gas industry. Part of an award winning team that assisted an oil &amp; gas client in a media relations campaign to build on the company’s transparency, openness and accessibility. Lead local market media relations and assisted in national outreach that included a series of CEO Media Roundtables. Helped organize community meetings in 33 cities across the nation. Coordinated client meetings with business leaders, key industry influencers and local, regional and national officials in various markets to discuss the future of U.S. energy. Texas Southern University- Jesse H. Jones School of Business, Houston, TX March 2003 – Nov. 2006</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Director of Media, Publications and Communications Lead marketing and communications strategy for Texas Southern University’s largest school. Lead brand development and brand executions across all media and customer/student touch points. Created editorial content for School of Business web site, print and electronic newsletters, annual reports and brochures. Managed all special events and supervised work of 5 personnel.</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Additional Related Experience</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Marketing &amp; Media Specialist- King &amp; Spalding, Houston, TX</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Director of Marketing – Visual Training Services, Beaumont, TX</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News Reporter, KOTV-TV, Tulsa, OK</w:t>
      </w:r>
    </w:p>
    <w:p>
      <w:pPr>
        <w:pStyle w:val="TextBody"/>
        <w:widowControl/>
        <w:spacing w:lineRule="atLeast" w:line="255" w:before="90" w:after="90"/>
        <w:ind w:left="0" w:right="0" w:hanging="0"/>
        <w:rPr>
          <w:rFonts w:ascii="arial;sans-serif" w:hAnsi="arial;sans-serif"/>
          <w:b/>
          <w:bCs/>
          <w:i w:val="false"/>
          <w:caps w:val="false"/>
          <w:smallCaps w:val="false"/>
          <w:color w:val="000000"/>
          <w:spacing w:val="0"/>
          <w:sz w:val="20"/>
          <w:szCs w:val="20"/>
          <w:shd w:fill="FFFFFF" w:val="clear"/>
        </w:rPr>
      </w:pPr>
      <w:r>
        <w:rPr>
          <w:rFonts w:ascii="arial;sans-serif" w:hAnsi="arial;sans-serif"/>
          <w:b/>
          <w:bCs/>
          <w:i w:val="false"/>
          <w:caps w:val="false"/>
          <w:smallCaps w:val="false"/>
          <w:color w:val="000000"/>
          <w:spacing w:val="0"/>
          <w:sz w:val="20"/>
          <w:szCs w:val="20"/>
          <w:shd w:fill="FFFFFF" w:val="clear"/>
        </w:rPr>
        <w:t>Education:</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Texas Southern University, Houston, Texas, MBA – Business Administration</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University of Houston, Houston, Texas, B. A. - Radio &amp; Television, Minor in Journalism Affiliations:</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Public Relations Society of America – Houston Chapter, President-Elect, 2016</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The Alliance for Multicultural Community Services- Board of Directors, 2014-2016</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Asian Pacific American Women’s Leadership Institute - Fellow</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National Grants Management Association</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Grant Professionals Association</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Japanese American Citizens League- Houston Chapter- Board of Directors, 2016-2017</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Asia Society of Texas</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Asian American Giving Circle of Greater Houston</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News Reporter – KFDM -TV, Beaumont, TX</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Writer/News Assistant – KTRK –TV,</w:t>
      </w:r>
    </w:p>
    <w:p>
      <w:pPr>
        <w:pStyle w:val="TextBody"/>
        <w:widowControl/>
        <w:spacing w:lineRule="atLeast" w:line="255" w:before="90" w:after="90"/>
        <w:ind w:left="0" w:right="0" w:hanging="0"/>
        <w:rPr>
          <w:rFonts w:ascii="arial;sans-serif" w:hAnsi="arial;sans-serif"/>
          <w:b w:val="false"/>
          <w:i w:val="false"/>
          <w:caps w:val="false"/>
          <w:smallCaps w:val="false"/>
          <w:color w:val="000000"/>
          <w:spacing w:val="0"/>
          <w:sz w:val="20"/>
          <w:szCs w:val="20"/>
          <w:shd w:fill="FFFFFF" w:val="clear"/>
        </w:rPr>
      </w:pPr>
      <w:r>
        <w:rPr>
          <w:rFonts w:ascii="arial;sans-serif" w:hAnsi="arial;sans-serif"/>
          <w:b w:val="false"/>
          <w:i w:val="false"/>
          <w:caps w:val="false"/>
          <w:smallCaps w:val="false"/>
          <w:color w:val="000000"/>
          <w:spacing w:val="0"/>
          <w:sz w:val="20"/>
          <w:szCs w:val="20"/>
          <w:shd w:fill="FFFFFF" w:val="clear"/>
        </w:rPr>
        <w:t>Houston, TX</w:t>
      </w:r>
    </w:p>
    <w:p>
      <w:pPr>
        <w:pStyle w:val="Normal"/>
        <w:spacing w:lineRule="auto" w:line="240" w:before="76" w:after="0"/>
        <w:ind w:left="0" w:right="-20" w:hanging="0"/>
        <w:jc w:val="left"/>
        <w:rPr>
          <w:color w:val="000000"/>
          <w:sz w:val="20"/>
          <w:szCs w:val="20"/>
          <w:shd w:fill="FFFFFF" w:val="clear"/>
        </w:rPr>
      </w:pPr>
      <w:r>
        <w:rPr>
          <w:color w:val="000000"/>
          <w:sz w:val="20"/>
          <w:szCs w:val="20"/>
          <w:shd w:fill="FFFFFF" w:val="clear"/>
        </w:rPr>
      </w:r>
    </w:p>
    <w:sectPr>
      <w:type w:val="nextPage"/>
      <w:pgSz w:w="12240" w:h="15840"/>
      <w:pgMar w:left="1700" w:right="1680" w:header="0" w:top="1360" w:footer="0" w:bottom="280"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altName w:val="sans-serif"/>
    <w:charset w:val="01"/>
    <w:family w:val="auto"/>
    <w:pitch w:val="default"/>
  </w:font>
</w:fonts>
</file>

<file path=word/settings.xml><?xml version="1.0" encoding="utf-8"?>
<w:settings xmlns:w="http://schemas.openxmlformats.org/wordprocessingml/2006/main">
  <w:zoom w:percent="76"/>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23102b"/>
    <w:pPr>
      <w:widowControl/>
      <w:suppressAutoHyphens w:val="true"/>
      <w:bidi w:val="0"/>
      <w:spacing w:lineRule="auto" w:line="276" w:before="0" w:after="200"/>
      <w:jc w:val="left"/>
    </w:pPr>
    <w:rPr>
      <w:rFonts w:ascii="Calibri" w:hAnsi="Calibri" w:eastAsia="Droid Sans Fallback" w:cs=""/>
      <w:color w:val="00000A"/>
      <w:sz w:val="22"/>
      <w:szCs w:val="22"/>
      <w:lang w:val="en-US" w:eastAsia="en-US" w:bidi="ar-SA"/>
    </w:rPr>
  </w:style>
  <w:style w:type="paragraph" w:styleId="Heading3">
    <w:name w:val="Heading 3"/>
    <w:basedOn w:val="Heading"/>
    <w:pPr/>
    <w:rPr/>
  </w:style>
  <w:style w:type="character" w:styleId="DefaultParagraphFont" w:default="1">
    <w:name w:val="Default Paragraph Font"/>
    <w:uiPriority w:val="1"/>
    <w:semiHidden/>
    <w:unhideWhenUsed/>
    <w:rPr/>
  </w:style>
  <w:style w:type="character" w:styleId="StrongEmphasis">
    <w:name w:val="Strong Emphasis"/>
    <w:rPr>
      <w:b/>
      <w:bCs/>
    </w:rPr>
  </w:style>
  <w:style w:type="character" w:styleId="Bullets">
    <w:name w:val="Bullets"/>
    <w:rPr>
      <w:rFonts w:ascii="OpenSymbol" w:hAnsi="OpenSymbol" w:eastAsia="OpenSymbol" w:cs="OpenSymbol"/>
    </w:rPr>
  </w:style>
  <w:style w:type="character" w:styleId="Emphasis">
    <w:name w:val="Emphasis"/>
    <w:rPr>
      <w:i/>
      <w:iCs/>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pPr/>
    <w:rPr/>
  </w:style>
  <w:style w:type="paragraph" w:styleId="TableContents">
    <w:name w:val="Table Contents"/>
    <w:basedOn w:val="Normal"/>
    <w:pPr/>
    <w:rPr/>
  </w:style>
  <w:style w:type="paragraph" w:styleId="TableHeading">
    <w:name w:val="Table Heading"/>
    <w:basedOn w:val="TableContents"/>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ostjobfree.com/contact-candidate/acxeq5/relations-communications-tv-houston-tx" TargetMode="External"/><Relationship Id="rId3" Type="http://schemas.openxmlformats.org/officeDocument/2006/relationships/hyperlink" Target="https://www.postjobfree.com/contact-candidate/acxeq5/relations-communications-tv-houston-tx" TargetMode="External"/><Relationship Id="rId4" Type="http://schemas.openxmlformats.org/officeDocument/2006/relationships/hyperlink" Target="https://www.postjobfree.com/contact-candidate/acxeq5/relations-communications-tv-houston-tx" TargetMode="Externa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2015-09-30T11:36:00Z</dcterms:created>
  <dc:creator>Stephen Harris</dc:creator>
  <dc:language>en-IN</dc:language>
  <cp:lastModifiedBy>Longo, Paul</cp:lastModifiedBy>
  <dcterms:modified xsi:type="dcterms:W3CDTF">2015-09-30T16:47:00Z</dcterms:modified>
  <cp:revision>2</cp:revision>
  <dc:title>Inter-Act, 11th edition</dc:title>
</cp:coreProperties>
</file>